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8B" w:rsidRDefault="003E738B">
      <w:pPr>
        <w:pStyle w:val="ConsPlusNormal"/>
        <w:jc w:val="right"/>
        <w:outlineLvl w:val="0"/>
      </w:pPr>
      <w:r>
        <w:fldChar w:fldCharType="begin"/>
      </w:r>
      <w:r>
        <w:instrText xml:space="preserve"> HYPERLINK "https://login.consultant.ru/link/?req=doc&amp;base=SPB&amp;n=294447&amp;dst=100174" \h </w:instrText>
      </w:r>
      <w:r>
        <w:fldChar w:fldCharType="separate"/>
      </w:r>
      <w:r>
        <w:rPr>
          <w:color w:val="0000FF"/>
        </w:rPr>
        <w:t>Приложение 43</w:t>
      </w:r>
      <w:r>
        <w:rPr>
          <w:color w:val="0000FF"/>
        </w:rPr>
        <w:fldChar w:fldCharType="end"/>
      </w:r>
    </w:p>
    <w:p w:rsidR="003E738B" w:rsidRDefault="003E738B">
      <w:pPr>
        <w:pStyle w:val="ConsPlusNormal"/>
        <w:jc w:val="right"/>
      </w:pPr>
      <w:r>
        <w:t>к Порядку...</w:t>
      </w:r>
    </w:p>
    <w:p w:rsidR="003E738B" w:rsidRDefault="003E738B">
      <w:pPr>
        <w:pStyle w:val="ConsPlusNormal"/>
        <w:jc w:val="both"/>
      </w:pPr>
    </w:p>
    <w:p w:rsidR="003E738B" w:rsidRDefault="003E738B">
      <w:pPr>
        <w:pStyle w:val="ConsPlusTitle"/>
        <w:jc w:val="center"/>
      </w:pPr>
      <w:r>
        <w:t>ГРАНТЫ</w:t>
      </w:r>
    </w:p>
    <w:p w:rsidR="003E738B" w:rsidRDefault="003E738B">
      <w:pPr>
        <w:pStyle w:val="ConsPlusTitle"/>
        <w:jc w:val="center"/>
      </w:pPr>
      <w:r>
        <w:t>В ФОРМЕ СУБСИДИЙ УЧАСТНИКАМ МЕРОПРИЯТИЯ</w:t>
      </w:r>
    </w:p>
    <w:p w:rsidR="003E738B" w:rsidRDefault="003E738B">
      <w:pPr>
        <w:pStyle w:val="ConsPlusTitle"/>
        <w:jc w:val="center"/>
      </w:pPr>
      <w:r>
        <w:t>"ЛЕНИНГРАДСКИЙ ГЕКТАР"</w:t>
      </w:r>
    </w:p>
    <w:p w:rsidR="003E738B" w:rsidRDefault="003E73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7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38B" w:rsidRDefault="003E7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38B" w:rsidRDefault="003E7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38B" w:rsidRDefault="003E73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38B" w:rsidRDefault="003E73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3E738B" w:rsidRDefault="003E73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5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20.10.2023 </w:t>
            </w:r>
            <w:hyperlink r:id="rId6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28.02.2024 </w:t>
            </w:r>
            <w:hyperlink r:id="rId7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3E738B" w:rsidRDefault="003E73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28.06.2024 </w:t>
            </w:r>
            <w:hyperlink r:id="rId8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 xml:space="preserve">, от 29.10.2024 </w:t>
            </w:r>
            <w:hyperlink r:id="rId9">
              <w:r>
                <w:rPr>
                  <w:color w:val="0000FF"/>
                </w:rPr>
                <w:t>N 729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38B" w:rsidRDefault="003E738B">
            <w:pPr>
              <w:pStyle w:val="ConsPlusNormal"/>
            </w:pPr>
          </w:p>
        </w:tc>
      </w:tr>
    </w:tbl>
    <w:p w:rsidR="003E738B" w:rsidRDefault="003E738B">
      <w:pPr>
        <w:pStyle w:val="ConsPlusNormal"/>
        <w:jc w:val="both"/>
      </w:pPr>
    </w:p>
    <w:p w:rsidR="003E738B" w:rsidRDefault="003E738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Гранты в форме субсидий участникам мероприятия "Ленинградский гектар" предоставляются комитетом за счет средств областного бюджета Ленинградской области категориям получателей гранта, указанным в </w:t>
      </w:r>
      <w:hyperlink r:id="rId10">
        <w:r>
          <w:rPr>
            <w:color w:val="0000FF"/>
          </w:rPr>
          <w:t>подпунктах "а"</w:t>
        </w:r>
      </w:hyperlink>
      <w:r>
        <w:t xml:space="preserve"> и </w:t>
      </w:r>
      <w:hyperlink r:id="rId11">
        <w:r>
          <w:rPr>
            <w:color w:val="0000FF"/>
          </w:rPr>
          <w:t>"б" пункта 1.6</w:t>
        </w:r>
      </w:hyperlink>
      <w:r>
        <w:t xml:space="preserve"> настоящего Порядка, признанным победителями отбора в соответствии с </w:t>
      </w:r>
      <w:hyperlink r:id="rId12">
        <w:r>
          <w:rPr>
            <w:color w:val="0000FF"/>
          </w:rPr>
          <w:t>Порядком</w:t>
        </w:r>
      </w:hyperlink>
      <w:r>
        <w:t xml:space="preserve"> отбора участников мероприятия "Ленинградский гектар", утвержденным постановлением Правительства Ленинградской области от 24 июля 2024 года N 502 (далее - грант, участник мероприятия).</w:t>
      </w:r>
      <w:proofErr w:type="gramEnd"/>
    </w:p>
    <w:p w:rsidR="003E738B" w:rsidRDefault="003E73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29.10.2024 N 729)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2. Грант предоставляется на финансовое обеспечение затрат, не возмещаемых в рамках иных направлений государственной поддержки.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Целью предоставления гранта является реализация плана создания и развития сельскохозяйственного производства на земельном участке, предоставленном в аренду в рамках мероприятия "Ленинградский гектар" государственной программы Ленинградской области "Развитие сельского хозяйства Ленинградской области".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Способом проведения отбора получателей гранта является запрос предложений.</w:t>
      </w:r>
    </w:p>
    <w:p w:rsidR="003E738B" w:rsidRDefault="003E73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29.10.2024 N 729)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Участник мероприятия (далее - участник отбора) может направить заявку на участие в отборе на получение гранта только один раз в течение 12 месяцев с даты </w:t>
      </w:r>
      <w:proofErr w:type="gramStart"/>
      <w:r>
        <w:t>размещения результатов отбора участников мероприятия</w:t>
      </w:r>
      <w:proofErr w:type="gramEnd"/>
      <w:r>
        <w:t xml:space="preserve"> на едином портале и на официальном сайте комитета в сети "Интернет".</w:t>
      </w:r>
    </w:p>
    <w:p w:rsidR="003E738B" w:rsidRDefault="003E738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28.02.2024 N 136)</w:t>
      </w:r>
    </w:p>
    <w:p w:rsidR="003E738B" w:rsidRDefault="003E738B">
      <w:pPr>
        <w:pStyle w:val="ConsPlusNormal"/>
        <w:spacing w:before="220"/>
        <w:ind w:firstLine="540"/>
        <w:jc w:val="both"/>
      </w:pPr>
      <w:proofErr w:type="gramStart"/>
      <w:r>
        <w:t>В целях настоящего приложения под планом создания и развития сельскохозяйственного производства понимается бизнес-план, представленный при прохождении отбора участников мероприятия, по форме, установленной приказом комитета, содержащий направления расходования средств гранта,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5 лет), со сроком окупаемости не более 5 лет.</w:t>
      </w:r>
      <w:proofErr w:type="gramEnd"/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3. Средства гранта направляются </w:t>
      </w:r>
      <w:proofErr w:type="gramStart"/>
      <w:r>
        <w:t>на</w:t>
      </w:r>
      <w:proofErr w:type="gramEnd"/>
      <w:r>
        <w:t>:</w:t>
      </w:r>
    </w:p>
    <w:p w:rsidR="003E738B" w:rsidRDefault="003E738B">
      <w:pPr>
        <w:pStyle w:val="ConsPlusNormal"/>
        <w:spacing w:before="220"/>
        <w:ind w:firstLine="540"/>
        <w:jc w:val="both"/>
      </w:pPr>
      <w:proofErr w:type="gramStart"/>
      <w:r>
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эксплуатировались.</w:t>
      </w:r>
      <w:proofErr w:type="gramEnd"/>
      <w:r>
        <w:t xml:space="preserve"> Перечень </w:t>
      </w:r>
      <w:proofErr w:type="gramStart"/>
      <w:r>
        <w:t>указанных</w:t>
      </w:r>
      <w:proofErr w:type="gramEnd"/>
      <w:r>
        <w:t xml:space="preserve"> техники, грузового автомобильного транспорта и оборудования утверждается распоряжением комитета;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lastRenderedPageBreak/>
        <w:t>приобретение сельскохозяйственных животных (за исключением свиней) и птицы;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приобретение семян и посадочного материала;</w:t>
      </w:r>
    </w:p>
    <w:p w:rsidR="003E738B" w:rsidRDefault="003E738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20.10.2023 N 728)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приобретение минеральных удобрений и пестицидов;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приобретение ограждений, предусмотренных для выпаса и выгула сельскохозяйственных животных, и ограждений плодово-ягодных насаждений.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4. Срок освоения гранта составляет не более 24 месяцев со дня его поступления на счет победителя отбора.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Имущество, приобретаемое с участием сре</w:t>
      </w:r>
      <w:proofErr w:type="gramStart"/>
      <w:r>
        <w:t>дств гр</w:t>
      </w:r>
      <w:proofErr w:type="gramEnd"/>
      <w:r>
        <w:t>анта: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подлежит использованию исключительно на реализацию плана создания и развития сельскохозяйственного производства на земельном участке, предоставленном в аренду в рамках мероприятия "Ленинградский гектар";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подлежит страхованию в течение шести месяцев с момента приобретения на срок реализации плана создания и развития сельскохозяйственного производства;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Не допускается приобретение за счет сре</w:t>
      </w:r>
      <w:proofErr w:type="gramStart"/>
      <w:r>
        <w:t>дств гр</w:t>
      </w:r>
      <w:proofErr w:type="gramEnd"/>
      <w:r>
        <w:t>анта имущества, ранее приобретенного продавцом с использованием средств государственной поддержки.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5. Участник отбора должен соответствовать требованиям, установленным </w:t>
      </w:r>
      <w:hyperlink r:id="rId17">
        <w:r>
          <w:rPr>
            <w:color w:val="0000FF"/>
          </w:rPr>
          <w:t>пунктом 2.3</w:t>
        </w:r>
      </w:hyperlink>
      <w:r>
        <w:t xml:space="preserve"> настоящего Порядка, и следующим дополнительным требованиям: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1) ранее не являлся получателем грантов в рамках реализации государственной программы Ленинградской области "Развитие сельского хозяйства Ленинградской области";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2) состоит в едином реестре субъектов малого и среднего предпринимательства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6. Грант предоставляется в размере, не превышающем 3 </w:t>
      </w:r>
      <w:proofErr w:type="gramStart"/>
      <w:r>
        <w:t>млн</w:t>
      </w:r>
      <w:proofErr w:type="gramEnd"/>
      <w:r>
        <w:t xml:space="preserve"> рублей, в соответствии с планом расходов победителя отбора.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7. Участниками отбора в дополнение к документам, указанным в </w:t>
      </w:r>
      <w:hyperlink r:id="rId19">
        <w:r>
          <w:rPr>
            <w:color w:val="0000FF"/>
          </w:rPr>
          <w:t>пункте 2.4</w:t>
        </w:r>
      </w:hyperlink>
      <w:r>
        <w:t xml:space="preserve"> настоящего Порядка, представляются следующие документы: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заявление по форме, утвержденной приказом комитета;</w:t>
      </w:r>
    </w:p>
    <w:p w:rsidR="003E738B" w:rsidRDefault="003E738B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28.02.2024 N 136)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копия листа записи Единого государственного реестра юридических лиц (для юридических лиц);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копия листа записи Единого государственного реестра индивидуальных предпринимателей (для индивидуальных предпринимателей);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копия договора аренды земельного участка, предоставленного в рамках мероприятия "Ленинградский гектар", заверенная уполномоченным на предоставление земельных участков органом;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lastRenderedPageBreak/>
        <w:t>план расходов по направлениям, соответствующим виду деятельности, указанному в плане создания и развития сельскохозяйственного производства, с указанием наименований приобретаемого имущества, их количества и цены, по форме, утвержденной приказом комитета;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абзацы шестой - седьмой утратили силу с 20 октября 2023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20.10.2023 N 728;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обязательство осуществлять сельскохозяйственную деятельность не менее пяти лет с даты полного освоения сре</w:t>
      </w:r>
      <w:proofErr w:type="gramStart"/>
      <w:r>
        <w:t>дств гр</w:t>
      </w:r>
      <w:proofErr w:type="gramEnd"/>
      <w:r>
        <w:t>анта;</w:t>
      </w:r>
    </w:p>
    <w:p w:rsidR="003E738B" w:rsidRDefault="003E738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20.10.2023 N 728)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обязательство по достижению плановых показателей деятельности, предусмотренных планом создания и развития сельскохозяйственного производства;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решение участника мероприятия о создании </w:t>
      </w:r>
      <w:proofErr w:type="gramStart"/>
      <w:r>
        <w:t>К(</w:t>
      </w:r>
      <w:proofErr w:type="gramEnd"/>
      <w:r>
        <w:t>Ф)Х (о ведении К(Ф)Х в качестве главы К(Ф)Х) или соглашение о создании К(Ф)Х между членами хозяйства и избрании участника мероприятия главой К(Ф)Х.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8. Результат предоставления гранта - обеспечена реализация плана создания и развития сельскохозяйственного производства участника мероприятия "Ленинградский гектар", направленного на увеличение объема производства сельскохозяйственной продукции (единиц). Значение результата устанавливается соглашением.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Характеристика результата - реализация плана создания и развития сельскохозяйственного производства получателя гранта.</w:t>
      </w:r>
    </w:p>
    <w:p w:rsidR="003E738B" w:rsidRDefault="003E73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29.10.2024 N 729)</w:t>
      </w:r>
    </w:p>
    <w:p w:rsidR="003E738B" w:rsidRDefault="003E738B">
      <w:pPr>
        <w:pStyle w:val="ConsPlusNormal"/>
        <w:jc w:val="both"/>
      </w:pPr>
      <w:r>
        <w:t xml:space="preserve">(п. 8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28.06.2024 N 452)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9. В случае наступления обстоятельств непреодолимой силы, препятствующих освоению сре</w:t>
      </w:r>
      <w:proofErr w:type="gramStart"/>
      <w:r>
        <w:t>дств гр</w:t>
      </w:r>
      <w:proofErr w:type="gramEnd"/>
      <w:r>
        <w:t xml:space="preserve">анта в установленный срок, срок освоения средств гранта может быть продлен по решению комитета, но не более чем на шесть месяцев. </w:t>
      </w:r>
      <w:proofErr w:type="gramStart"/>
      <w:r>
        <w:t>Основанием для принятия решения о продлении срока освоения средств гранта является письменное обращение получателя гранта, содержащее обоснование, а также документальное подтверждение наступления обстоятельств непреодолимой силы, препятствующих освоению средств гранта в установленный срок, представленные получателем гранта в комитет в срок, не превышающий 30 календарных дней до даты окончания срока освоения средств гранта.</w:t>
      </w:r>
      <w:proofErr w:type="gramEnd"/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Получатели гранта представляют в комитет отчет о расходах, источником финансового обеспечения которых является грант, по форме, установленной соглашением, в срок не позднее 15-го числа месяца, следующего за отчетным кварталом, с приложением заверенных копий документов, подтверждающих произведенные расходы (договоры, накладные, счета-фактуры или универсальные передаточные документы, платежные поручения и иные документы).</w:t>
      </w:r>
      <w:proofErr w:type="gramEnd"/>
      <w:r>
        <w:t xml:space="preserve"> Отчет о расходах, источником финансового обеспечения которых является грант, представляется в комитет до полного использования сре</w:t>
      </w:r>
      <w:proofErr w:type="gramStart"/>
      <w:r>
        <w:t>дств гр</w:t>
      </w:r>
      <w:proofErr w:type="gramEnd"/>
      <w:r>
        <w:t>анта.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11. Расходование сре</w:t>
      </w:r>
      <w:proofErr w:type="gramStart"/>
      <w:r>
        <w:t>дств гр</w:t>
      </w:r>
      <w:proofErr w:type="gramEnd"/>
      <w:r>
        <w:t>анта осуществляется только в пределах и по направлениям плана расходов получателя гранта.</w:t>
      </w:r>
    </w:p>
    <w:p w:rsidR="003E738B" w:rsidRDefault="003E738B">
      <w:pPr>
        <w:pStyle w:val="ConsPlusNormal"/>
        <w:spacing w:before="220"/>
        <w:ind w:firstLine="540"/>
        <w:jc w:val="both"/>
      </w:pPr>
      <w:proofErr w:type="gramStart"/>
      <w:r>
        <w:t>Внесение изменений в план расходов в случае изменения направлений затрат, планируемых за счет средств гранта, указанных в плане создания и развития сельскохозяйственного производства получателя гранта (далее - бизнес-план), которые не приводят к ухудшению плановых показателей деятельности и увеличению финансирования бизнес-плана, а также соответствуют целям и задачам реализации бизнес-плана, осуществляется по решению комитета на основании письменного обращения получателя гранта, путем заключения дополнительного</w:t>
      </w:r>
      <w:proofErr w:type="gramEnd"/>
      <w:r>
        <w:t xml:space="preserve"> соглашения в случаях: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lastRenderedPageBreak/>
        <w:t>возникновения обстоятельств непреодолимой силы;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образовавшейся экономии сре</w:t>
      </w:r>
      <w:proofErr w:type="gramStart"/>
      <w:r>
        <w:t>дств гр</w:t>
      </w:r>
      <w:proofErr w:type="gramEnd"/>
      <w:r>
        <w:t>анта;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роста цен на товары, предусмотренные планом расходов (далее - товары);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длительного отсутствия (не менее трех месяцев) на рынке товаров, отказа поставщика либо снятия товаров с производства (при условии представления в комитет предварительных договоров на приобретение товаров).</w:t>
      </w:r>
    </w:p>
    <w:p w:rsidR="003E738B" w:rsidRDefault="003E738B">
      <w:pPr>
        <w:pStyle w:val="ConsPlusNormal"/>
        <w:spacing w:before="220"/>
        <w:ind w:firstLine="540"/>
        <w:jc w:val="both"/>
      </w:pPr>
      <w:proofErr w:type="gramStart"/>
      <w:r>
        <w:t>Внесение изменений в бизнес-план, в соглашение, заключенное между получателем гранта и комитетом, а также в плановые значения показателей деятельности осуществляется по решению комитета на основании письменного обращения получателя гранта о внесении изменений ввиду наличия обстоятельств, возникших после заключения соглашения, которые получатель гранта не мог предвидеть на момент заключения соглашения, путем заключения дополнительного соглашения.</w:t>
      </w:r>
      <w:proofErr w:type="gramEnd"/>
    </w:p>
    <w:p w:rsidR="003E738B" w:rsidRDefault="003E738B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внесения изменений в плановые значения показателей деятельности, в том числе текущего финансового года, получатель гранта направляет в комитет в срок до 1 ноября текущего финансового года письменное обращение о внесении изменений, содержащее обоснование для изменения плановых значений показателей деятельности, а также указание новых значений, не приводящих к ухудшению плановых показателей деятельности в период реализации бизнес-плана.</w:t>
      </w:r>
      <w:proofErr w:type="gramEnd"/>
    </w:p>
    <w:p w:rsidR="003E738B" w:rsidRDefault="003E738B">
      <w:pPr>
        <w:pStyle w:val="ConsPlusNormal"/>
        <w:spacing w:before="220"/>
        <w:ind w:firstLine="540"/>
        <w:jc w:val="both"/>
      </w:pPr>
      <w:r>
        <w:t>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комитет. Решение комитета направляется получателю гранта по адресу электронной почты, указанному в заявке, в срок, не превышающий пяти рабочих дней со дня его подписания.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Внесение изменений по решению комитета в бизнес-план, а также в плановые значения показателей деятельности допускается не более двух раз в период реализации бизнес-плана.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>Изменение направления деятельности, указанного в заявке получателя гранта, отобранной конкурсной комиссией для предоставления грантовой поддержки, а также плановых значений показателей деятельности прошлых периодов не допускается.</w:t>
      </w:r>
    </w:p>
    <w:p w:rsidR="003E738B" w:rsidRDefault="003E73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29.10.2024 N 729)</w:t>
      </w:r>
    </w:p>
    <w:p w:rsidR="003E738B" w:rsidRDefault="003E738B">
      <w:pPr>
        <w:pStyle w:val="ConsPlusNormal"/>
        <w:spacing w:before="220"/>
        <w:ind w:firstLine="540"/>
        <w:jc w:val="both"/>
      </w:pPr>
      <w:r>
        <w:t xml:space="preserve">12. В случае принятия решения о расторжении договора аренды земельного участка, предоставленного в целях реализации мероприятия "Ленинградский гектар", средства гранта подлежат возврату в областной бюджет Ленинградской области в полном объеме в течение одного месяца </w:t>
      </w:r>
      <w:proofErr w:type="gramStart"/>
      <w:r>
        <w:t>с даты расторжения</w:t>
      </w:r>
      <w:proofErr w:type="gramEnd"/>
      <w:r>
        <w:t xml:space="preserve"> договора.</w:t>
      </w:r>
    </w:p>
    <w:p w:rsidR="003E738B" w:rsidRDefault="003E738B">
      <w:pPr>
        <w:pStyle w:val="ConsPlusNormal"/>
      </w:pPr>
      <w:hyperlink r:id="rId26">
        <w:r>
          <w:rPr>
            <w:i/>
            <w:color w:val="0000FF"/>
          </w:rPr>
          <w:br/>
          <w:t>Постановление Правительства Ленинградской области от 04.02.2014 N 15 (ред. от 29.10.2024)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{КонсультантПлюс}</w:t>
        </w:r>
      </w:hyperlink>
      <w:r>
        <w:br/>
      </w:r>
    </w:p>
    <w:p w:rsidR="00C03AAF" w:rsidRDefault="00C03AAF">
      <w:bookmarkStart w:id="0" w:name="_GoBack"/>
      <w:bookmarkEnd w:id="0"/>
    </w:p>
    <w:sectPr w:rsidR="00C03AAF" w:rsidSect="00E0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8B"/>
    <w:rsid w:val="003E738B"/>
    <w:rsid w:val="00C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3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73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3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73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4447&amp;dst=100169" TargetMode="External"/><Relationship Id="rId13" Type="http://schemas.openxmlformats.org/officeDocument/2006/relationships/hyperlink" Target="https://login.consultant.ru/link/?req=doc&amp;base=SPB&amp;n=300175&amp;dst=100098" TargetMode="External"/><Relationship Id="rId18" Type="http://schemas.openxmlformats.org/officeDocument/2006/relationships/hyperlink" Target="https://login.consultant.ru/link/?req=doc&amp;base=LAW&amp;n=477368" TargetMode="External"/><Relationship Id="rId26" Type="http://schemas.openxmlformats.org/officeDocument/2006/relationships/hyperlink" Target="https://login.consultant.ru/link/?req=doc&amp;base=SPB&amp;n=300320&amp;dst=1143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81600&amp;dst=100061" TargetMode="External"/><Relationship Id="rId7" Type="http://schemas.openxmlformats.org/officeDocument/2006/relationships/hyperlink" Target="https://login.consultant.ru/link/?req=doc&amp;base=SPB&amp;n=288837&amp;dst=100597" TargetMode="External"/><Relationship Id="rId12" Type="http://schemas.openxmlformats.org/officeDocument/2006/relationships/hyperlink" Target="https://login.consultant.ru/link/?req=doc&amp;base=SPB&amp;n=295566&amp;dst=100010" TargetMode="External"/><Relationship Id="rId17" Type="http://schemas.openxmlformats.org/officeDocument/2006/relationships/hyperlink" Target="https://login.consultant.ru/link/?req=doc&amp;base=SPB&amp;n=300320&amp;dst=109488" TargetMode="External"/><Relationship Id="rId25" Type="http://schemas.openxmlformats.org/officeDocument/2006/relationships/hyperlink" Target="https://login.consultant.ru/link/?req=doc&amp;base=SPB&amp;n=300175&amp;dst=1001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1600&amp;dst=100059" TargetMode="External"/><Relationship Id="rId20" Type="http://schemas.openxmlformats.org/officeDocument/2006/relationships/hyperlink" Target="https://login.consultant.ru/link/?req=doc&amp;base=SPB&amp;n=288837&amp;dst=1005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1600&amp;dst=100058" TargetMode="External"/><Relationship Id="rId11" Type="http://schemas.openxmlformats.org/officeDocument/2006/relationships/hyperlink" Target="https://login.consultant.ru/link/?req=doc&amp;base=SPB&amp;n=300320&amp;dst=109453" TargetMode="External"/><Relationship Id="rId24" Type="http://schemas.openxmlformats.org/officeDocument/2006/relationships/hyperlink" Target="https://login.consultant.ru/link/?req=doc&amp;base=SPB&amp;n=294447&amp;dst=100170" TargetMode="External"/><Relationship Id="rId5" Type="http://schemas.openxmlformats.org/officeDocument/2006/relationships/hyperlink" Target="https://login.consultant.ru/link/?req=doc&amp;base=SPB&amp;n=271242&amp;dst=100637" TargetMode="External"/><Relationship Id="rId15" Type="http://schemas.openxmlformats.org/officeDocument/2006/relationships/hyperlink" Target="https://login.consultant.ru/link/?req=doc&amp;base=SPB&amp;n=288837&amp;dst=100598" TargetMode="External"/><Relationship Id="rId23" Type="http://schemas.openxmlformats.org/officeDocument/2006/relationships/hyperlink" Target="https://login.consultant.ru/link/?req=doc&amp;base=SPB&amp;n=300175&amp;dst=1001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00320&amp;dst=109452" TargetMode="External"/><Relationship Id="rId19" Type="http://schemas.openxmlformats.org/officeDocument/2006/relationships/hyperlink" Target="https://login.consultant.ru/link/?req=doc&amp;base=SPB&amp;n=300320&amp;dst=109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0175&amp;dst=100097" TargetMode="External"/><Relationship Id="rId14" Type="http://schemas.openxmlformats.org/officeDocument/2006/relationships/hyperlink" Target="https://login.consultant.ru/link/?req=doc&amp;base=SPB&amp;n=300175&amp;dst=100100" TargetMode="External"/><Relationship Id="rId22" Type="http://schemas.openxmlformats.org/officeDocument/2006/relationships/hyperlink" Target="https://login.consultant.ru/link/?req=doc&amp;base=SPB&amp;n=281600&amp;dst=1000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2024-11-19T06:25:00Z</dcterms:created>
  <dcterms:modified xsi:type="dcterms:W3CDTF">2024-11-19T06:26:00Z</dcterms:modified>
</cp:coreProperties>
</file>