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DD" w:rsidRPr="007D22C7" w:rsidRDefault="007356DD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проведении 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запрос</w:t>
      </w:r>
      <w:r w:rsidR="00720684"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</w:t>
      </w:r>
    </w:p>
    <w:p w:rsidR="00B815ED" w:rsidRPr="007D22C7" w:rsidRDefault="007356DD" w:rsidP="00275A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предоставления субсидий </w:t>
      </w:r>
      <w:r w:rsidR="000C1AB6" w:rsidRPr="000C1AB6">
        <w:rPr>
          <w:rFonts w:ascii="Times New Roman" w:hAnsi="Times New Roman"/>
          <w:sz w:val="26"/>
          <w:szCs w:val="26"/>
        </w:rPr>
        <w:t xml:space="preserve">на поддержку приоритетных направлений агропромышленного комплекса и развитие малых форм хозяйствования по направлению на </w:t>
      </w:r>
      <w:r w:rsidR="00FE1ADC" w:rsidRPr="00FE1ADC">
        <w:rPr>
          <w:rFonts w:ascii="Times New Roman" w:hAnsi="Times New Roman"/>
          <w:sz w:val="26"/>
          <w:szCs w:val="26"/>
        </w:rPr>
        <w:t xml:space="preserve"> поддержку элитного семеноводства </w:t>
      </w:r>
      <w:proofErr w:type="gramStart"/>
      <w:r w:rsidR="00FE1ADC" w:rsidRPr="00FE1ADC">
        <w:rPr>
          <w:rFonts w:ascii="Times New Roman" w:hAnsi="Times New Roman"/>
          <w:sz w:val="26"/>
          <w:szCs w:val="26"/>
        </w:rPr>
        <w:t>и(</w:t>
      </w:r>
      <w:proofErr w:type="gramEnd"/>
      <w:r w:rsidR="00FE1ADC" w:rsidRPr="00FE1ADC">
        <w:rPr>
          <w:rFonts w:ascii="Times New Roman" w:hAnsi="Times New Roman"/>
          <w:sz w:val="26"/>
          <w:szCs w:val="26"/>
        </w:rPr>
        <w:t>или) на приобретение семян, произведенных в рамках Федеральной научно-технической программы</w:t>
      </w:r>
      <w:r w:rsidR="00FE1ADC">
        <w:rPr>
          <w:rFonts w:ascii="Times New Roman" w:hAnsi="Times New Roman"/>
          <w:sz w:val="26"/>
          <w:szCs w:val="26"/>
        </w:rPr>
        <w:t xml:space="preserve">,  </w:t>
      </w:r>
      <w:r w:rsidR="00FE1ADC">
        <w:rPr>
          <w:rFonts w:ascii="Times New Roman" w:hAnsi="Times New Roman"/>
          <w:sz w:val="26"/>
          <w:szCs w:val="26"/>
        </w:rPr>
        <w:br/>
      </w:r>
      <w:r w:rsidR="000566E9" w:rsidRPr="000566E9">
        <w:rPr>
          <w:rFonts w:ascii="Times New Roman" w:hAnsi="Times New Roman"/>
          <w:b/>
          <w:sz w:val="26"/>
          <w:szCs w:val="26"/>
        </w:rPr>
        <w:t>на приобретение оригинальных семян в целях производства оригинальных и(или) элитных семян</w:t>
      </w:r>
    </w:p>
    <w:p w:rsidR="000A6EE1" w:rsidRPr="007813B5" w:rsidRDefault="000A6EE1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8E5AF4" w:rsidRPr="008E5AF4" w:rsidTr="006C2097">
        <w:tc>
          <w:tcPr>
            <w:tcW w:w="3402" w:type="dxa"/>
            <w:vAlign w:val="center"/>
          </w:tcPr>
          <w:p w:rsidR="00B941D4" w:rsidRPr="008E5AF4" w:rsidRDefault="00621969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8E5AF4" w:rsidRDefault="00AD7CB0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сектор</w:t>
            </w:r>
            <w:r w:rsidR="007356DD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развития </w:t>
            </w:r>
            <w:r w:rsidR="007D22C7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растениеводства</w:t>
            </w:r>
            <w:r w:rsidR="007356DD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63A52" w:rsidRPr="008E5AF4" w:rsidRDefault="00E63A52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2 -26)</w:t>
            </w:r>
          </w:p>
          <w:p w:rsidR="0095628F" w:rsidRPr="008E5AF4" w:rsidRDefault="008E5AF4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history="1">
              <w:r w:rsidR="0095628F" w:rsidRPr="008E5A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kom.agro@lenreg.ru</w:t>
              </w:r>
            </w:hyperlink>
          </w:p>
          <w:p w:rsidR="00E63A52" w:rsidRPr="008E5AF4" w:rsidRDefault="007D22C7" w:rsidP="007D22C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Кривоносова Алена Александровна</w:t>
            </w:r>
            <w:r w:rsidR="007356DD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D15E0" w:rsidRPr="008E5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>(812)</w:t>
            </w:r>
            <w:r w:rsidR="00ED15E0" w:rsidRPr="008E5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>539-48-81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Доменное имя,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и(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8E5AF4" w:rsidRDefault="008E5AF4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7245CE" w:rsidRPr="008E5AF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https://agroprom.lenobl.ru/ru/inf/konkursy-otbor/</w:t>
              </w:r>
            </w:hyperlink>
            <w:r w:rsidR="007245CE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95628F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начала подачи или окончания приема предложе</w:t>
            </w:r>
            <w:r w:rsidR="007245CE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8E5AF4" w:rsidRDefault="007245CE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09:00      </w:t>
            </w:r>
            <w:r w:rsidR="003118F3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="00705AA0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118F3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августа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года</w:t>
            </w:r>
          </w:p>
          <w:p w:rsidR="0095628F" w:rsidRPr="008E5AF4" w:rsidRDefault="007245CE" w:rsidP="003118F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1</w:t>
            </w:r>
            <w:r w:rsidR="00911DCB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:00   </w:t>
            </w:r>
            <w:r w:rsidR="003118F3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сентября</w:t>
            </w:r>
            <w:r w:rsidR="002914A0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года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8E5AF4" w:rsidRDefault="007356DD" w:rsidP="003118F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3118F3" w:rsidRPr="008E5AF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D15E0" w:rsidRPr="008E5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8F3" w:rsidRPr="008E5AF4">
              <w:rPr>
                <w:rFonts w:ascii="Times New Roman" w:hAnsi="Times New Roman" w:cs="Times New Roman"/>
                <w:color w:val="000000" w:themeColor="text1"/>
              </w:rPr>
              <w:t>сентября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 2024 года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рублей</w:t>
            </w:r>
          </w:p>
        </w:tc>
        <w:tc>
          <w:tcPr>
            <w:tcW w:w="6946" w:type="dxa"/>
            <w:vAlign w:val="center"/>
          </w:tcPr>
          <w:p w:rsidR="0095628F" w:rsidRPr="008E5AF4" w:rsidRDefault="000566E9" w:rsidP="000566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6</w:t>
            </w:r>
            <w:r w:rsidR="009C5E89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  <w:r w:rsidR="009C5E89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00</w:t>
            </w:r>
            <w:r w:rsidR="00FC497F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  <w:r w:rsidR="00616668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000</w:t>
            </w:r>
            <w:r w:rsidR="00FC497F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616668" w:rsidRPr="008E5AF4">
              <w:rPr>
                <w:rFonts w:ascii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2914A0" w:rsidP="002914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софинансирования</w:t>
            </w:r>
            <w:proofErr w:type="spell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95628F" w:rsidRPr="008E5AF4" w:rsidRDefault="007F6593" w:rsidP="009C5E8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 составляет </w:t>
            </w:r>
            <w:r w:rsidR="009C5E89" w:rsidRPr="008E5AF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E5AF4">
              <w:rPr>
                <w:rFonts w:ascii="Times New Roman" w:hAnsi="Times New Roman" w:cs="Times New Roman"/>
                <w:color w:val="000000" w:themeColor="text1"/>
              </w:rPr>
              <w:t>0 процентов затрат на приобретение элитных семян.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95628F" w:rsidRPr="008E5AF4" w:rsidRDefault="00713A29" w:rsidP="00713A2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равила распределения субсидии по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6120A8" w:rsidRPr="008E5AF4" w:rsidRDefault="006120A8" w:rsidP="0061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8E5AF4">
              <w:rPr>
                <w:rFonts w:ascii="Times New Roman" w:hAnsi="Times New Roman"/>
                <w:color w:val="000000" w:themeColor="text1"/>
                <w:lang w:eastAsia="ru-RU"/>
              </w:rPr>
              <w:t>и(</w:t>
            </w:r>
            <w:proofErr w:type="gramEnd"/>
            <w:r w:rsidRPr="008E5AF4">
              <w:rPr>
                <w:rFonts w:ascii="Times New Roman" w:hAnsi="Times New Roman"/>
                <w:color w:val="000000" w:themeColor="text1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субсидий.</w:t>
            </w:r>
          </w:p>
          <w:p w:rsidR="0095628F" w:rsidRPr="008E5AF4" w:rsidRDefault="0095628F" w:rsidP="00515E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621969" w:rsidRPr="008E5AF4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4A4605" w:rsidRPr="008E5AF4" w:rsidRDefault="002123CC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Категориями отбора получателей субсидий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 w:rsidR="004A4605" w:rsidRPr="008E5AF4">
              <w:rPr>
                <w:rFonts w:ascii="Times New Roman" w:hAnsi="Times New Roman" w:cs="Times New Roman"/>
                <w:color w:val="000000" w:themeColor="text1"/>
              </w:rPr>
              <w:t>х органах Ленинградской области</w:t>
            </w:r>
            <w:r w:rsidR="007B6EF5" w:rsidRPr="008E5AF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3B7E1E" w:rsidRPr="008E5AF4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123CC" w:rsidRPr="008E5AF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B7E1E" w:rsidRPr="008E5AF4">
              <w:rPr>
                <w:rFonts w:ascii="Times New Roman" w:hAnsi="Times New Roman" w:cs="Times New Roman"/>
                <w:color w:val="000000" w:themeColor="text1"/>
              </w:rPr>
              <w:t xml:space="preserve">ельскохозяйственные товаропроизводители, указанные в </w:t>
            </w:r>
            <w:r w:rsidR="002123CC" w:rsidRPr="008E5AF4">
              <w:rPr>
                <w:rFonts w:ascii="Times New Roman" w:hAnsi="Times New Roman" w:cs="Times New Roman"/>
                <w:color w:val="000000" w:themeColor="text1"/>
              </w:rPr>
              <w:t>части 1 статьи 3</w:t>
            </w:r>
            <w:r w:rsidR="002123CC" w:rsidRPr="008E5AF4">
              <w:rPr>
                <w:color w:val="000000" w:themeColor="text1"/>
              </w:rPr>
              <w:t xml:space="preserve"> </w:t>
            </w:r>
            <w:r w:rsidR="003B7E1E" w:rsidRPr="008E5AF4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8E5AF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B325F" w:rsidRPr="008E5AF4" w:rsidRDefault="007B6EF5" w:rsidP="00B2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B325F" w:rsidRPr="008E5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крестьянские (фермерские) хозяйства (далее - </w:t>
            </w:r>
            <w:proofErr w:type="gramStart"/>
            <w:r w:rsidR="003B325F" w:rsidRPr="008E5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="003B325F" w:rsidRPr="008E5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Ф)Х).</w:t>
            </w:r>
          </w:p>
          <w:p w:rsidR="00576443" w:rsidRPr="008E5AF4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Критериями отбора получателей субсидий являются:</w:t>
            </w:r>
          </w:p>
          <w:p w:rsidR="00576443" w:rsidRPr="008E5AF4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93132A" w:rsidRPr="008E5AF4" w:rsidRDefault="00576443" w:rsidP="009313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</w:t>
            </w:r>
            <w:r w:rsidR="0093132A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до 1 марта 2024 года (для </w:t>
            </w:r>
            <w:proofErr w:type="gramStart"/>
            <w:r w:rsidR="0093132A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="0093132A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E276A0" w:rsidRPr="008E5AF4" w:rsidRDefault="0093132A" w:rsidP="009313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7F6593" w:rsidRPr="008E5AF4">
              <w:rPr>
                <w:rFonts w:ascii="Times New Roman" w:hAnsi="Times New Roman" w:cs="Times New Roman"/>
                <w:color w:val="000000" w:themeColor="text1"/>
              </w:rPr>
              <w:t xml:space="preserve">убсидии предоставляются при </w:t>
            </w:r>
            <w:r w:rsidR="00E276A0" w:rsidRPr="008E5AF4">
              <w:rPr>
                <w:rFonts w:ascii="Times New Roman" w:hAnsi="Times New Roman" w:cs="Times New Roman"/>
                <w:color w:val="000000" w:themeColor="text1"/>
              </w:rPr>
              <w:t xml:space="preserve">соблюдении следующих </w:t>
            </w:r>
            <w:r w:rsidR="007F6593" w:rsidRPr="008E5AF4">
              <w:rPr>
                <w:rFonts w:ascii="Times New Roman" w:hAnsi="Times New Roman" w:cs="Times New Roman"/>
                <w:color w:val="000000" w:themeColor="text1"/>
              </w:rPr>
              <w:t>услови</w:t>
            </w:r>
            <w:r w:rsidR="00E276A0" w:rsidRPr="008E5AF4">
              <w:rPr>
                <w:rFonts w:ascii="Times New Roman" w:hAnsi="Times New Roman" w:cs="Times New Roman"/>
                <w:color w:val="000000" w:themeColor="text1"/>
              </w:rPr>
              <w:t>й:</w:t>
            </w:r>
            <w:r w:rsidR="007F6593" w:rsidRPr="008E5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276A0" w:rsidRPr="008E5AF4" w:rsidRDefault="00E276A0" w:rsidP="00E276A0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- отсутствия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7" w:history="1">
              <w:r w:rsidRPr="008E5AF4">
                <w:rPr>
                  <w:rFonts w:ascii="Times New Roman" w:hAnsi="Times New Roman" w:cs="Times New Roman"/>
                  <w:color w:val="000000" w:themeColor="text1"/>
                </w:rPr>
                <w:t>Правилами</w:t>
              </w:r>
            </w:hyperlink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      </w:r>
            <w:proofErr w:type="gramEnd"/>
          </w:p>
          <w:p w:rsidR="00752CDB" w:rsidRPr="008E5AF4" w:rsidRDefault="00E276A0" w:rsidP="007F6593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7F6593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соответствия данных реестра земельных участков (в отношении земельных участков, используемых в рамках направления предоставления субсидии) сведениям, </w:t>
            </w:r>
            <w:r w:rsidR="0001681B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содержащимся в системе ЕФИС ЗСН.</w:t>
            </w:r>
          </w:p>
          <w:p w:rsidR="00E21C56" w:rsidRPr="008E5AF4" w:rsidRDefault="00E21C56" w:rsidP="00E21C5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Субсидии </w:t>
            </w:r>
            <w:r w:rsidR="00354C69" w:rsidRPr="008E5AF4">
              <w:rPr>
                <w:rFonts w:ascii="Times New Roman" w:hAnsi="Times New Roman" w:cs="Times New Roman"/>
                <w:color w:val="000000" w:themeColor="text1"/>
              </w:rPr>
              <w:t xml:space="preserve">предоставляются на возмещение части затрат на приобретение оригинальных семян, высеянных под урожай текущего финансового года в первом полугодии текущего финансового года </w:t>
            </w:r>
            <w:proofErr w:type="gramStart"/>
            <w:r w:rsidR="00354C69" w:rsidRPr="008E5AF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="00354C69" w:rsidRPr="008E5AF4">
              <w:rPr>
                <w:rFonts w:ascii="Times New Roman" w:hAnsi="Times New Roman" w:cs="Times New Roman"/>
                <w:color w:val="000000" w:themeColor="text1"/>
              </w:rPr>
              <w:t>или) во втором полугодии отчетного финансового года.</w:t>
            </w:r>
          </w:p>
          <w:p w:rsidR="00354C69" w:rsidRPr="008E5AF4" w:rsidRDefault="00354C69" w:rsidP="00354C69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Субсидии предоставляются на приобретение оригинальных семян следующих групп сельскохозяйственных культур:</w:t>
            </w:r>
          </w:p>
          <w:p w:rsidR="00354C69" w:rsidRPr="008E5AF4" w:rsidRDefault="00354C69" w:rsidP="00354C69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семена зерновых культур - оригинальные семена (суперэлита, питомники размножения);</w:t>
            </w:r>
          </w:p>
          <w:p w:rsidR="00354C69" w:rsidRPr="008E5AF4" w:rsidRDefault="00354C69" w:rsidP="00354C69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семена зернобобовых культур - оригинальные семена (суперэлита, питомники размножения);</w:t>
            </w:r>
          </w:p>
          <w:p w:rsidR="00354C69" w:rsidRPr="008E5AF4" w:rsidRDefault="00354C69" w:rsidP="00354C69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семена масличных культур (рапс и лен масличный) - оригинальные семена (суперэлита, питомники размножения);</w:t>
            </w:r>
          </w:p>
          <w:p w:rsidR="00D25904" w:rsidRPr="008E5AF4" w:rsidRDefault="00354C69" w:rsidP="00354C69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семена многолетних трав - оригинальные семена (суперэлита, питомники размножения).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621969" w:rsidRPr="008E5AF4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vAlign w:val="center"/>
          </w:tcPr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капитале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указанных публичных акционерных обществ;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контроле за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качестве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индивидуального предпринимателя;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</w:p>
          <w:p w:rsidR="00ED15E0" w:rsidRPr="008E5AF4" w:rsidRDefault="00ED15E0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5D4D" w:rsidRPr="008E5AF4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8E5AF4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8E5AF4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8E5AF4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8E5AF4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8E5AF4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отношении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8E5AF4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8E5AF4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8E5AF4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8E5AF4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8E5AF4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704796" w:rsidRPr="008E5AF4" w:rsidRDefault="000A6EE1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6) </w:t>
            </w:r>
            <w:r w:rsidR="00704796"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заявление о предоставлении субсидий по форме, утвержденной приказом комитета;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7) справка-расчет для выплаты субсидий по форме, утвержденной приказом комитета;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8) реестр земельных участков по форме, утвержденной приказом комитета (в отношении земельных участков, используемых в рамках направления предоставления субсидии);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9) копия договора купли-продажи семян;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10) копия универсального передаточного документа или товарной накладной и счета-фактуры (при наличии НДС);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11) копия платежного поручения;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12) копия сертификата соответствия или документов о показателях сортовых и посевных (посадочных) качеств семян сельскохозяйственных растений (акт апробации посевов (посадок) и протокол испытаний проб семян сельскохозяйственных растений или протокол инспекции);</w:t>
            </w:r>
          </w:p>
          <w:p w:rsidR="00704796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13) копия акта расхода семян и посадочного материала;</w:t>
            </w:r>
          </w:p>
          <w:p w:rsidR="008C09A0" w:rsidRPr="008E5AF4" w:rsidRDefault="008C09A0" w:rsidP="008C09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14) копия акта закладки семенного участка;</w:t>
            </w:r>
          </w:p>
          <w:p w:rsidR="008C09A0" w:rsidRPr="008E5AF4" w:rsidRDefault="008C09A0" w:rsidP="008C09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15) копии актов апробации для семенных участков;</w:t>
            </w:r>
          </w:p>
          <w:p w:rsidR="00752CDB" w:rsidRPr="008E5AF4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14) сведения об объемах производства сельскохозяйственной продукции по форме, утвержденной приказом комитета</w:t>
            </w:r>
            <w:r w:rsidR="00E276A0" w:rsidRPr="008E5AF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621969" w:rsidRPr="008E5AF4" w:rsidRDefault="00621969" w:rsidP="00072AF2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 w:rsidR="00072AF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(характеристики) результата</w:t>
            </w:r>
            <w:r w:rsidR="00B72B5D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9C078D" w:rsidRPr="008E5AF4" w:rsidRDefault="009C078D" w:rsidP="009C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 xml:space="preserve">Результат предоставления субсидии - оказана поддержка приоритетных направлений агропромышленного комплекса и развитие малых форм хозяйствования. </w:t>
            </w:r>
            <w:r w:rsidR="00072AF2" w:rsidRPr="008E5AF4">
              <w:rPr>
                <w:rFonts w:ascii="Times New Roman" w:hAnsi="Times New Roman" w:cs="Times New Roman"/>
                <w:color w:val="000000" w:themeColor="text1"/>
              </w:rPr>
              <w:t>Значения результата устанавливаются соглашением.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Характеристики результата: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сохранение или увеличение объема производства семян в текущем финансовом году по отношению к отчетному финансовому году (кроме семян многолетних трав) (тонн):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пшеница;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ячмень;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lastRenderedPageBreak/>
              <w:t>овес;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сохранение или увеличение посевных площадей, занятых семенниками многолетних трав (для семян многолетних трав) (</w:t>
            </w:r>
            <w:proofErr w:type="gramStart"/>
            <w:r w:rsidRPr="008E5AF4">
              <w:rPr>
                <w:rFonts w:ascii="Times New Roman" w:hAnsi="Times New Roman" w:cs="Times New Roman"/>
                <w:color w:val="000000" w:themeColor="text1"/>
              </w:rPr>
              <w:t>га</w:t>
            </w:r>
            <w:proofErr w:type="gramEnd"/>
            <w:r w:rsidRPr="008E5AF4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  <w:p w:rsidR="007D24B2" w:rsidRPr="008E5AF4" w:rsidRDefault="007D24B2" w:rsidP="007D24B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многолетние бобовые травы;</w:t>
            </w:r>
          </w:p>
          <w:p w:rsidR="00621969" w:rsidRPr="008E5AF4" w:rsidRDefault="007D24B2" w:rsidP="00302AE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многолетние злаковые травы.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621969" w:rsidRPr="008E5AF4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Порядка 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946" w:type="dxa"/>
            <w:vAlign w:val="center"/>
          </w:tcPr>
          <w:p w:rsidR="00874D26" w:rsidRPr="008E5AF4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:rsidR="00874D26" w:rsidRPr="008E5AF4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8E5AF4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E63A52" w:rsidRPr="008E5AF4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определяющий</w:t>
            </w:r>
            <w:proofErr w:type="gramEnd"/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тствии с пунктом 2.2 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8E5AF4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8E5AF4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Возможност</w:t>
            </w:r>
            <w:r w:rsidR="00162826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8E5AF4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621969" w:rsidRPr="008E5AF4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приложениями к Порядк</w:t>
            </w:r>
            <w:r w:rsidR="007245CE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621969" w:rsidRPr="008E5AF4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8E5AF4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Запрос предложений, </w:t>
            </w:r>
            <w:r w:rsidR="008D4854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E63A52" w:rsidRPr="008E5AF4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8E5AF4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комитета.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E63A52" w:rsidRPr="008E5AF4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8E5AF4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30 рабочих дней </w:t>
            </w: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даты опубликования</w:t>
            </w:r>
            <w:proofErr w:type="gramEnd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официальном сайте комитета</w:t>
            </w:r>
            <w:r w:rsidR="00F82C1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сети "Интернет" и на едином портале информаци</w:t>
            </w:r>
            <w:r w:rsidR="00F82C1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о результатах отбора комитет </w:t>
            </w: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заключает с победителем отбора соглашение</w:t>
            </w:r>
            <w:r w:rsidR="00F82C1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E63A52" w:rsidRPr="008E5AF4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6946" w:type="dxa"/>
            <w:vAlign w:val="center"/>
          </w:tcPr>
          <w:p w:rsidR="00E63A52" w:rsidRPr="008E5AF4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8E5AF4" w:rsidRPr="008E5AF4" w:rsidTr="006C2097">
        <w:tc>
          <w:tcPr>
            <w:tcW w:w="3402" w:type="dxa"/>
            <w:vAlign w:val="center"/>
          </w:tcPr>
          <w:p w:rsidR="00E63A52" w:rsidRPr="008E5AF4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8E5AF4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  <w:bookmarkEnd w:id="0"/>
    </w:tbl>
    <w:p w:rsidR="007041DB" w:rsidRPr="006C2097" w:rsidRDefault="008E5AF4" w:rsidP="00DF4FBF">
      <w:pPr>
        <w:rPr>
          <w:rFonts w:ascii="Times New Roman" w:hAnsi="Times New Roman" w:cs="Times New Roman"/>
        </w:rPr>
      </w:pPr>
    </w:p>
    <w:sectPr w:rsidR="007041DB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566E9"/>
    <w:rsid w:val="00072541"/>
    <w:rsid w:val="00072AF2"/>
    <w:rsid w:val="00094501"/>
    <w:rsid w:val="00095D4D"/>
    <w:rsid w:val="000A6EE1"/>
    <w:rsid w:val="000C1AB6"/>
    <w:rsid w:val="001138E0"/>
    <w:rsid w:val="0011561A"/>
    <w:rsid w:val="00130900"/>
    <w:rsid w:val="001418D8"/>
    <w:rsid w:val="00162826"/>
    <w:rsid w:val="0018655D"/>
    <w:rsid w:val="00195828"/>
    <w:rsid w:val="001967C6"/>
    <w:rsid w:val="001B74F9"/>
    <w:rsid w:val="001D7777"/>
    <w:rsid w:val="001F4626"/>
    <w:rsid w:val="00210C69"/>
    <w:rsid w:val="002123CC"/>
    <w:rsid w:val="00254250"/>
    <w:rsid w:val="00275A2C"/>
    <w:rsid w:val="00280543"/>
    <w:rsid w:val="002857E3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02AE4"/>
    <w:rsid w:val="003118F3"/>
    <w:rsid w:val="003122E3"/>
    <w:rsid w:val="00315F03"/>
    <w:rsid w:val="00354C69"/>
    <w:rsid w:val="00370139"/>
    <w:rsid w:val="003B325F"/>
    <w:rsid w:val="003B695F"/>
    <w:rsid w:val="003B7E1E"/>
    <w:rsid w:val="004445C9"/>
    <w:rsid w:val="00456043"/>
    <w:rsid w:val="004A4605"/>
    <w:rsid w:val="004A642F"/>
    <w:rsid w:val="004B237E"/>
    <w:rsid w:val="004C25E9"/>
    <w:rsid w:val="004F046B"/>
    <w:rsid w:val="004F3F14"/>
    <w:rsid w:val="00504909"/>
    <w:rsid w:val="00515E6F"/>
    <w:rsid w:val="00536946"/>
    <w:rsid w:val="00543377"/>
    <w:rsid w:val="00555CCF"/>
    <w:rsid w:val="00576443"/>
    <w:rsid w:val="00591658"/>
    <w:rsid w:val="00591B91"/>
    <w:rsid w:val="005B1F94"/>
    <w:rsid w:val="005C43E7"/>
    <w:rsid w:val="005E2207"/>
    <w:rsid w:val="00605AAD"/>
    <w:rsid w:val="00606E0D"/>
    <w:rsid w:val="006120A8"/>
    <w:rsid w:val="00616668"/>
    <w:rsid w:val="00621969"/>
    <w:rsid w:val="006242EC"/>
    <w:rsid w:val="0065450A"/>
    <w:rsid w:val="00693F7E"/>
    <w:rsid w:val="006A714B"/>
    <w:rsid w:val="006B2512"/>
    <w:rsid w:val="006C2097"/>
    <w:rsid w:val="006E3A8B"/>
    <w:rsid w:val="006E516C"/>
    <w:rsid w:val="006F614F"/>
    <w:rsid w:val="00704796"/>
    <w:rsid w:val="00705AA0"/>
    <w:rsid w:val="00707791"/>
    <w:rsid w:val="00713A29"/>
    <w:rsid w:val="00720684"/>
    <w:rsid w:val="007245CE"/>
    <w:rsid w:val="007356DD"/>
    <w:rsid w:val="00745838"/>
    <w:rsid w:val="00752CDB"/>
    <w:rsid w:val="007813B5"/>
    <w:rsid w:val="007B6EF5"/>
    <w:rsid w:val="007D22C7"/>
    <w:rsid w:val="007D24B2"/>
    <w:rsid w:val="007F6593"/>
    <w:rsid w:val="00824943"/>
    <w:rsid w:val="0083032E"/>
    <w:rsid w:val="00837D90"/>
    <w:rsid w:val="008737D1"/>
    <w:rsid w:val="00874D26"/>
    <w:rsid w:val="008C09A0"/>
    <w:rsid w:val="008C31A6"/>
    <w:rsid w:val="008D4854"/>
    <w:rsid w:val="008E5AF4"/>
    <w:rsid w:val="008F4AA3"/>
    <w:rsid w:val="00911DCB"/>
    <w:rsid w:val="00915182"/>
    <w:rsid w:val="00916927"/>
    <w:rsid w:val="00922793"/>
    <w:rsid w:val="0093132A"/>
    <w:rsid w:val="00955F21"/>
    <w:rsid w:val="0095628F"/>
    <w:rsid w:val="00982FE6"/>
    <w:rsid w:val="00985748"/>
    <w:rsid w:val="009A2E8A"/>
    <w:rsid w:val="009B436C"/>
    <w:rsid w:val="009C078D"/>
    <w:rsid w:val="009C4CE1"/>
    <w:rsid w:val="009C5E89"/>
    <w:rsid w:val="009E1C1B"/>
    <w:rsid w:val="00A52CE5"/>
    <w:rsid w:val="00A6314B"/>
    <w:rsid w:val="00A70B82"/>
    <w:rsid w:val="00AB231E"/>
    <w:rsid w:val="00AC43EC"/>
    <w:rsid w:val="00AD29A0"/>
    <w:rsid w:val="00AD7CB0"/>
    <w:rsid w:val="00B016F3"/>
    <w:rsid w:val="00B20832"/>
    <w:rsid w:val="00B24954"/>
    <w:rsid w:val="00B553DF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E3F30"/>
    <w:rsid w:val="00BF4409"/>
    <w:rsid w:val="00C03823"/>
    <w:rsid w:val="00C1686E"/>
    <w:rsid w:val="00C36358"/>
    <w:rsid w:val="00C55599"/>
    <w:rsid w:val="00C621B5"/>
    <w:rsid w:val="00C63799"/>
    <w:rsid w:val="00C8454B"/>
    <w:rsid w:val="00C947A0"/>
    <w:rsid w:val="00CE003A"/>
    <w:rsid w:val="00CE2F74"/>
    <w:rsid w:val="00CF2576"/>
    <w:rsid w:val="00D125A4"/>
    <w:rsid w:val="00D25904"/>
    <w:rsid w:val="00D52672"/>
    <w:rsid w:val="00D86301"/>
    <w:rsid w:val="00DB477E"/>
    <w:rsid w:val="00DF4FBF"/>
    <w:rsid w:val="00E21C56"/>
    <w:rsid w:val="00E276A0"/>
    <w:rsid w:val="00E338A3"/>
    <w:rsid w:val="00E46489"/>
    <w:rsid w:val="00E63A52"/>
    <w:rsid w:val="00E7209E"/>
    <w:rsid w:val="00E74760"/>
    <w:rsid w:val="00E77F6D"/>
    <w:rsid w:val="00EA34AC"/>
    <w:rsid w:val="00EC5AB1"/>
    <w:rsid w:val="00ED15E0"/>
    <w:rsid w:val="00ED6A32"/>
    <w:rsid w:val="00EF687A"/>
    <w:rsid w:val="00F36D4D"/>
    <w:rsid w:val="00F82C12"/>
    <w:rsid w:val="00F8583C"/>
    <w:rsid w:val="00F85C1D"/>
    <w:rsid w:val="00FB507E"/>
    <w:rsid w:val="00FC497F"/>
    <w:rsid w:val="00FD62D8"/>
    <w:rsid w:val="00FE1ADC"/>
    <w:rsid w:val="00FF31A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11</cp:revision>
  <cp:lastPrinted>2024-04-23T14:48:00Z</cp:lastPrinted>
  <dcterms:created xsi:type="dcterms:W3CDTF">2024-07-29T05:23:00Z</dcterms:created>
  <dcterms:modified xsi:type="dcterms:W3CDTF">2024-07-30T10:48:00Z</dcterms:modified>
</cp:coreProperties>
</file>