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77" w:rsidRPr="001D7777" w:rsidRDefault="001D7777" w:rsidP="001D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отбора предложений (заявок)</w:t>
      </w:r>
    </w:p>
    <w:p w:rsidR="00B941D4" w:rsidRDefault="001D7777" w:rsidP="001D77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субсидии </w:t>
      </w:r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поддержку сельскохозяйственного производства по отдельным </w:t>
      </w:r>
      <w:proofErr w:type="spellStart"/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подотраслям</w:t>
      </w:r>
      <w:proofErr w:type="spellEnd"/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растениеводства и животноводства по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B42" w:rsidRPr="002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поддержку семеноводства и производства сельскохозяйственной продукции  </w:t>
      </w:r>
      <w:r w:rsidR="0019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1E8E" w:rsidRPr="002D1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возмещение части затрат на приобретение мицелия гриба, включая мицелий на растительной основе и субстрат грибной, засеянный мицелием</w:t>
      </w:r>
      <w:proofErr w:type="gramEnd"/>
    </w:p>
    <w:p w:rsidR="00EF687A" w:rsidRPr="00B941D4" w:rsidRDefault="00EF687A" w:rsidP="00B9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рганизатор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сектор развития растениеводства (далее – сектор)</w:t>
            </w: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946" w:type="dxa"/>
            <w:vAlign w:val="center"/>
          </w:tcPr>
          <w:p w:rsidR="00C621B5" w:rsidRDefault="00B941D4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канцелярия комитета</w:t>
            </w:r>
            <w:r w:rsid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(кабинет 2 -26)</w:t>
            </w:r>
          </w:p>
        </w:tc>
      </w:tr>
      <w:tr w:rsidR="00B941D4" w:rsidRPr="00B20094" w:rsidTr="008F4AA3">
        <w:trPr>
          <w:trHeight w:val="406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8F4AA3">
        <w:trPr>
          <w:trHeight w:val="423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</w:t>
            </w:r>
          </w:p>
        </w:tc>
      </w:tr>
      <w:tr w:rsidR="005C43E7" w:rsidRPr="00B20094" w:rsidTr="008F4AA3">
        <w:tc>
          <w:tcPr>
            <w:tcW w:w="3544" w:type="dxa"/>
            <w:vAlign w:val="center"/>
          </w:tcPr>
          <w:p w:rsidR="005C43E7" w:rsidRPr="00B20094" w:rsidRDefault="005C43E7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946" w:type="dxa"/>
            <w:vAlign w:val="center"/>
          </w:tcPr>
          <w:p w:rsidR="005C43E7" w:rsidRPr="00EF687A" w:rsidRDefault="005C43E7" w:rsidP="00AD1A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 09:00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июня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 года</w:t>
            </w:r>
          </w:p>
          <w:p w:rsidR="005C43E7" w:rsidRPr="00EF687A" w:rsidRDefault="005C43E7" w:rsidP="00AD1A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 17:00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 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июля 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 года</w:t>
            </w:r>
          </w:p>
          <w:p w:rsidR="005C43E7" w:rsidRPr="00B92A68" w:rsidRDefault="005C43E7" w:rsidP="00AD1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3E7" w:rsidRPr="00B20094" w:rsidTr="008F4AA3">
        <w:trPr>
          <w:trHeight w:val="523"/>
        </w:trPr>
        <w:tc>
          <w:tcPr>
            <w:tcW w:w="3544" w:type="dxa"/>
            <w:vAlign w:val="center"/>
          </w:tcPr>
          <w:p w:rsidR="005C43E7" w:rsidRPr="00B20094" w:rsidRDefault="005C43E7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946" w:type="dxa"/>
            <w:vAlign w:val="center"/>
          </w:tcPr>
          <w:p w:rsidR="005C43E7" w:rsidRPr="00B20094" w:rsidRDefault="005C43E7" w:rsidP="00AD1AD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F687A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</w:rPr>
              <w:t>17 июля 2023 года</w:t>
            </w:r>
          </w:p>
        </w:tc>
      </w:tr>
      <w:tr w:rsidR="00B941D4" w:rsidRPr="00B20094" w:rsidTr="008F4AA3">
        <w:trPr>
          <w:trHeight w:val="418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946" w:type="dxa"/>
            <w:vAlign w:val="center"/>
          </w:tcPr>
          <w:p w:rsidR="00B941D4" w:rsidRPr="00B20094" w:rsidRDefault="006D3ECE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8F4AA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размещения результатов отбора на едином портале бюджетной системы </w:t>
            </w:r>
            <w:r w:rsidR="008F4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информационно-телекоммуникационной сети «Интернет» и на официальном сайте комитета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14-го календарного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следующего за днем определения победителей отбора</w:t>
            </w: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C36358" w:rsidP="00C36358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р</w:t>
            </w:r>
            <w:r w:rsidR="00B941D4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 предоставления субсидии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2D1E8E" w:rsidRPr="002D1E8E" w:rsidRDefault="002D1E8E" w:rsidP="002D1E8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2D1E8E">
              <w:rPr>
                <w:rFonts w:ascii="Times New Roman" w:hAnsi="Times New Roman" w:cs="Times New Roman"/>
              </w:rPr>
              <w:t>Планируемым результатом предоставления субсидии является производство грибов.</w:t>
            </w:r>
          </w:p>
          <w:p w:rsidR="00B941D4" w:rsidRPr="00504909" w:rsidRDefault="002D1E8E" w:rsidP="002D1E8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2D1E8E">
              <w:rPr>
                <w:rFonts w:ascii="Times New Roman" w:hAnsi="Times New Roman" w:cs="Times New Roman"/>
              </w:rPr>
              <w:t xml:space="preserve">Показателем, необходимым для достижения результата предоставления субсидии, является </w:t>
            </w:r>
            <w:r w:rsidRPr="002D1E8E">
              <w:rPr>
                <w:rFonts w:ascii="Times New Roman" w:hAnsi="Times New Roman" w:cs="Times New Roman"/>
                <w:b/>
              </w:rPr>
              <w:t xml:space="preserve">прирост объема производства грибов </w:t>
            </w:r>
            <w:r w:rsidRPr="002D1E8E">
              <w:rPr>
                <w:rFonts w:ascii="Times New Roman" w:hAnsi="Times New Roman" w:cs="Times New Roman"/>
              </w:rPr>
              <w:t>в текущем финансовом году по отношению к отчетному финансовому году (тонн).</w:t>
            </w: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Категория заявителей отбора</w:t>
            </w:r>
          </w:p>
        </w:tc>
        <w:tc>
          <w:tcPr>
            <w:tcW w:w="6946" w:type="dxa"/>
            <w:vAlign w:val="center"/>
          </w:tcPr>
          <w:p w:rsidR="00B941D4" w:rsidRPr="00504909" w:rsidRDefault="00B941D4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</w:t>
            </w:r>
            <w:r w:rsidR="00504909">
              <w:rPr>
                <w:rFonts w:ascii="Times New Roman" w:hAnsi="Times New Roman" w:cs="Times New Roman"/>
              </w:rPr>
              <w:t xml:space="preserve"> развитии сельского хозяйства»,</w:t>
            </w:r>
            <w:r w:rsidRPr="00B20094">
              <w:rPr>
                <w:rFonts w:ascii="Times New Roman" w:hAnsi="Times New Roman" w:cs="Times New Roman"/>
              </w:rPr>
              <w:t xml:space="preserve"> крест</w:t>
            </w:r>
            <w:r>
              <w:rPr>
                <w:rFonts w:ascii="Times New Roman" w:hAnsi="Times New Roman" w:cs="Times New Roman"/>
              </w:rPr>
              <w:t>ьянские (фермерские) хозяйства</w:t>
            </w:r>
            <w:r w:rsidR="00504909">
              <w:rPr>
                <w:rFonts w:ascii="Times New Roman" w:hAnsi="Times New Roman" w:cs="Times New Roman"/>
              </w:rPr>
              <w:t>, а также научны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и образовательны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организаци</w:t>
            </w:r>
            <w:r w:rsidR="00E77F6D">
              <w:rPr>
                <w:rFonts w:ascii="Times New Roman" w:hAnsi="Times New Roman" w:cs="Times New Roman"/>
              </w:rPr>
              <w:t>и</w:t>
            </w:r>
          </w:p>
        </w:tc>
      </w:tr>
      <w:tr w:rsidR="00B941D4" w:rsidRPr="00B20094" w:rsidTr="00DF4FBF">
        <w:trPr>
          <w:trHeight w:val="4802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Требования к участникам отбора</w:t>
            </w:r>
          </w:p>
        </w:tc>
        <w:tc>
          <w:tcPr>
            <w:tcW w:w="6946" w:type="dxa"/>
            <w:vAlign w:val="center"/>
          </w:tcPr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дату не ранее чем за 30 календарных дней до даты подачи заявки: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4AC" w:rsidRPr="00EA34A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просроченной задолженности по заработной плате;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242EC" w:rsidRPr="006242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proofErr w:type="gramEnd"/>
            <w:r w:rsidR="006242EC" w:rsidRPr="006242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Порядку предоставления субсидий из областного бюджета Ленинградской области и поступивших в порядке </w:t>
            </w:r>
            <w:proofErr w:type="spell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утвержденных постановлением Правительства Ленинградской области</w:t>
            </w:r>
            <w:r w:rsidRPr="00504909">
              <w:rPr>
                <w:rFonts w:ascii="Calibri" w:eastAsia="Calibri" w:hAnsi="Calibri" w:cs="Times New Roman"/>
              </w:rPr>
              <w:t xml:space="preserve"> 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от 04.02.2014 N 15 (далее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Порядок);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быть внесены в реестр недобросовестных поставщиков;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504909" w:rsidRPr="00591658" w:rsidRDefault="00504909" w:rsidP="00504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Ф)Х на осуществление в отношении </w:t>
            </w: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них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</w:p>
          <w:p w:rsidR="00504909" w:rsidRPr="00591658" w:rsidRDefault="00504909" w:rsidP="005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Ф)Х на публикацию (размещение) в сети "Интернет" информации об организации, К(Ф)Х, о подаваемом организацией, К(Ф)Х предложении (заявке), иной информации об организации, К(Ф)Х, связанной с соответствующим отбором;</w:t>
            </w:r>
          </w:p>
          <w:p w:rsidR="00B941D4" w:rsidRDefault="00504909" w:rsidP="005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обязательство осуществлять деятельность не менее трех лет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субсидии.</w:t>
            </w:r>
          </w:p>
          <w:p w:rsidR="008F4AA3" w:rsidRPr="00B20094" w:rsidRDefault="00B941D4" w:rsidP="008F4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61A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</w:p>
        </w:tc>
      </w:tr>
      <w:tr w:rsidR="00B941D4" w:rsidRPr="00B20094" w:rsidTr="006D3ECE">
        <w:trPr>
          <w:trHeight w:val="983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946" w:type="dxa"/>
            <w:vAlign w:val="center"/>
          </w:tcPr>
          <w:p w:rsidR="00606E0D" w:rsidRDefault="00B941D4" w:rsidP="00837D9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A47A8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</w:t>
            </w:r>
            <w:r w:rsidRPr="002A47A8">
              <w:rPr>
                <w:rFonts w:ascii="Times New Roman" w:hAnsi="Times New Roman" w:cs="Times New Roman"/>
              </w:rPr>
              <w:t>-расчет для выплаты субсидии по форме, утвер</w:t>
            </w:r>
            <w:r w:rsidR="00606E0D">
              <w:rPr>
                <w:rFonts w:ascii="Times New Roman" w:hAnsi="Times New Roman" w:cs="Times New Roman"/>
              </w:rPr>
              <w:t>жденной приказом комитета;</w:t>
            </w:r>
          </w:p>
          <w:p w:rsidR="00C947A0" w:rsidRPr="00C947A0" w:rsidRDefault="00C947A0" w:rsidP="00C947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947A0">
              <w:rPr>
                <w:rFonts w:ascii="Times New Roman" w:hAnsi="Times New Roman" w:cs="Times New Roman"/>
              </w:rPr>
              <w:t xml:space="preserve">копии договоров </w:t>
            </w:r>
            <w:proofErr w:type="gramStart"/>
            <w:r w:rsidRPr="00C947A0">
              <w:rPr>
                <w:rFonts w:ascii="Times New Roman" w:hAnsi="Times New Roman" w:cs="Times New Roman"/>
              </w:rPr>
              <w:t>и(</w:t>
            </w:r>
            <w:proofErr w:type="gramEnd"/>
            <w:r w:rsidRPr="00C947A0">
              <w:rPr>
                <w:rFonts w:ascii="Times New Roman" w:hAnsi="Times New Roman" w:cs="Times New Roman"/>
              </w:rPr>
              <w:t>или) контрактов поставки мицелия;</w:t>
            </w:r>
          </w:p>
          <w:p w:rsidR="00C947A0" w:rsidRPr="00C947A0" w:rsidRDefault="00C947A0" w:rsidP="00C947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947A0">
              <w:rPr>
                <w:rFonts w:ascii="Times New Roman" w:hAnsi="Times New Roman" w:cs="Times New Roman"/>
              </w:rPr>
              <w:t>копии накладных и счетов-фактур или копии универсальных передаточных документов (для отечественных контрагентов);</w:t>
            </w:r>
          </w:p>
          <w:p w:rsidR="00C947A0" w:rsidRPr="00C947A0" w:rsidRDefault="00C947A0" w:rsidP="00C947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947A0">
              <w:rPr>
                <w:rFonts w:ascii="Times New Roman" w:hAnsi="Times New Roman" w:cs="Times New Roman"/>
              </w:rPr>
              <w:t>копии инвойса (для иностранных контрагентов);</w:t>
            </w:r>
          </w:p>
          <w:p w:rsidR="00C947A0" w:rsidRPr="00C947A0" w:rsidRDefault="00C947A0" w:rsidP="00C947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947A0">
              <w:rPr>
                <w:rFonts w:ascii="Times New Roman" w:hAnsi="Times New Roman" w:cs="Times New Roman"/>
              </w:rPr>
              <w:t xml:space="preserve">копии платежных поручений </w:t>
            </w:r>
            <w:proofErr w:type="gramStart"/>
            <w:r w:rsidRPr="00C947A0">
              <w:rPr>
                <w:rFonts w:ascii="Times New Roman" w:hAnsi="Times New Roman" w:cs="Times New Roman"/>
              </w:rPr>
              <w:t>и(</w:t>
            </w:r>
            <w:proofErr w:type="gramEnd"/>
            <w:r w:rsidRPr="00C947A0">
              <w:rPr>
                <w:rFonts w:ascii="Times New Roman" w:hAnsi="Times New Roman" w:cs="Times New Roman"/>
              </w:rPr>
              <w:t>или) иных банковских документов, подтверждающих факт оплаты, в случае приобретения у иностранных поставщиков;</w:t>
            </w:r>
          </w:p>
          <w:p w:rsidR="00C947A0" w:rsidRPr="00C947A0" w:rsidRDefault="00C947A0" w:rsidP="00C947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947A0">
              <w:rPr>
                <w:rFonts w:ascii="Times New Roman" w:hAnsi="Times New Roman" w:cs="Times New Roman"/>
              </w:rPr>
              <w:t>копии актов расхода семян и посадочного материала;</w:t>
            </w:r>
          </w:p>
          <w:p w:rsidR="00C947A0" w:rsidRPr="00C947A0" w:rsidRDefault="00C947A0" w:rsidP="00C947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947A0">
              <w:rPr>
                <w:rFonts w:ascii="Times New Roman" w:hAnsi="Times New Roman" w:cs="Times New Roman"/>
              </w:rPr>
              <w:t>сведения об объемах производства сельскохозяйственной продукции, по форме, утвержденной приказом комитета;</w:t>
            </w:r>
          </w:p>
          <w:p w:rsidR="00BA591E" w:rsidRDefault="00C947A0" w:rsidP="00C947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947A0">
              <w:rPr>
                <w:rFonts w:ascii="Times New Roman" w:hAnsi="Times New Roman" w:cs="Times New Roman"/>
              </w:rPr>
              <w:t>гарантийное письмо о соблюдении требований к культуре производства по форме,</w:t>
            </w:r>
            <w:r>
              <w:rPr>
                <w:rFonts w:ascii="Times New Roman" w:hAnsi="Times New Roman" w:cs="Times New Roman"/>
              </w:rPr>
              <w:t xml:space="preserve"> утвержденной приказом комитета</w:t>
            </w:r>
            <w:r w:rsidR="00BA591E">
              <w:rPr>
                <w:rFonts w:ascii="Times New Roman" w:hAnsi="Times New Roman" w:cs="Times New Roman"/>
              </w:rPr>
              <w:t>,</w:t>
            </w:r>
          </w:p>
          <w:p w:rsidR="001967C6" w:rsidRDefault="00C1686E" w:rsidP="00BA591E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1686E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а, подтверждающая</w:t>
            </w:r>
            <w:r w:rsidRPr="00C1686E">
              <w:rPr>
                <w:rFonts w:ascii="Times New Roman" w:hAnsi="Times New Roman" w:cs="Times New Roman"/>
              </w:rPr>
              <w:t xml:space="preserve"> отсутствие в году, предшествующем году получения субсидии, случаев привлечения заявителя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N 1479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2E8A">
              <w:rPr>
                <w:rFonts w:ascii="Times New Roman" w:hAnsi="Times New Roman" w:cs="Times New Roman"/>
              </w:rPr>
              <w:t xml:space="preserve">по форме, утвержденной </w:t>
            </w:r>
            <w:r w:rsidR="0011561A">
              <w:rPr>
                <w:rFonts w:ascii="Times New Roman" w:hAnsi="Times New Roman" w:cs="Times New Roman"/>
              </w:rPr>
              <w:t>приказом</w:t>
            </w:r>
            <w:r>
              <w:rPr>
                <w:rFonts w:ascii="Times New Roman" w:hAnsi="Times New Roman" w:cs="Times New Roman"/>
              </w:rPr>
              <w:t xml:space="preserve"> комитета</w:t>
            </w:r>
            <w:r w:rsidR="001967C6">
              <w:rPr>
                <w:rFonts w:ascii="Times New Roman" w:hAnsi="Times New Roman" w:cs="Times New Roman"/>
              </w:rPr>
              <w:t>;</w:t>
            </w:r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1967C6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</w:t>
            </w:r>
            <w:r w:rsidRPr="001967C6">
              <w:rPr>
                <w:rFonts w:ascii="Times New Roman" w:hAnsi="Times New Roman" w:cs="Times New Roman"/>
              </w:rPr>
              <w:t xml:space="preserve">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налоговой декларации по налогу на добавленную стоимость (далее –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 (</w:t>
            </w:r>
            <w:proofErr w:type="gramStart"/>
            <w:r w:rsidRPr="001967C6">
              <w:rPr>
                <w:rFonts w:ascii="Times New Roman" w:hAnsi="Times New Roman" w:cs="Times New Roman"/>
              </w:rPr>
              <w:t>для</w:t>
            </w:r>
            <w:proofErr w:type="gramEnd"/>
            <w:r w:rsidRPr="001967C6">
              <w:rPr>
                <w:rFonts w:ascii="Times New Roman" w:hAnsi="Times New Roman" w:cs="Times New Roman"/>
              </w:rPr>
              <w:t xml:space="preserve"> применяющих единый сельскохозяйственный налог);</w:t>
            </w:r>
          </w:p>
          <w:p w:rsidR="00C1686E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 xml:space="preserve">копия информационного письма ФНС России, по форме, утвержденной приказом ФНС России от 02 ноября 2012 года №ММВ-7-3/829@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</w:t>
            </w:r>
            <w:r w:rsidRPr="001967C6">
              <w:rPr>
                <w:rFonts w:ascii="Times New Roman" w:hAnsi="Times New Roman" w:cs="Times New Roman"/>
              </w:rPr>
              <w:lastRenderedPageBreak/>
              <w:t>налогообложения)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F31AF" w:rsidRPr="00A05E37" w:rsidRDefault="00FF31AF" w:rsidP="00FF31A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F31AF">
              <w:rPr>
                <w:rFonts w:ascii="Times New Roman" w:hAnsi="Times New Roman" w:cs="Times New Roman"/>
              </w:rPr>
              <w:t>Копии документов, представляемых для субсидии, должны быть заверены подписью и печатью получателя субсидии (при наличии печати).</w:t>
            </w:r>
          </w:p>
        </w:tc>
      </w:tr>
      <w:tr w:rsidR="00B941D4" w:rsidRPr="00B20094" w:rsidTr="008F4AA3">
        <w:trPr>
          <w:cantSplit/>
        </w:trPr>
        <w:tc>
          <w:tcPr>
            <w:tcW w:w="3544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lastRenderedPageBreak/>
              <w:t>Порядок подачи заявок</w:t>
            </w:r>
          </w:p>
        </w:tc>
        <w:tc>
          <w:tcPr>
            <w:tcW w:w="6946" w:type="dxa"/>
            <w:vAlign w:val="center"/>
          </w:tcPr>
          <w:p w:rsidR="00504909" w:rsidRPr="00CF5C91" w:rsidRDefault="00504909" w:rsidP="008F4A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91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 может подать не более одной заявки, если иное не предусмотрено приложениями к Порядку.</w:t>
            </w:r>
          </w:p>
          <w:p w:rsidR="00504909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вправе отозвать заявку в течение срока приема заявок путем направления в комитет соответствующего письма. Внесение изменений в заявку осуществляется путем отзыва и подачи новой заявки в течение срока приема заявки, если иное не предусмотрено приложениями к Порядку.</w:t>
            </w:r>
          </w:p>
          <w:p w:rsidR="00504909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504909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форме и содержанию заявок, устанавливаются в случаях, установленных приложениями к Порядку.</w:t>
            </w:r>
          </w:p>
          <w:p w:rsidR="00B941D4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комитета.</w:t>
            </w:r>
          </w:p>
        </w:tc>
      </w:tr>
      <w:tr w:rsidR="00B941D4" w:rsidRPr="00B20094" w:rsidTr="008F4AA3">
        <w:trPr>
          <w:trHeight w:val="4181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6946" w:type="dxa"/>
            <w:vAlign w:val="center"/>
          </w:tcPr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Несоответствие участника отбора категориям,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</w:t>
              </w:r>
              <w:r w:rsidR="00E77F6D"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E77F6D" w:rsidRPr="00E77F6D" w:rsidRDefault="00E77F6D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77F6D">
              <w:rPr>
                <w:rFonts w:ascii="Times New Roman" w:hAnsi="Times New Roman" w:cs="Times New Roman"/>
                <w:color w:val="000000" w:themeColor="text1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</w:tc>
      </w:tr>
      <w:tr w:rsidR="00FF31AF" w:rsidRPr="00B20094" w:rsidTr="00DF4FBF">
        <w:trPr>
          <w:trHeight w:val="2600"/>
        </w:trPr>
        <w:tc>
          <w:tcPr>
            <w:tcW w:w="3544" w:type="dxa"/>
            <w:vAlign w:val="center"/>
          </w:tcPr>
          <w:p w:rsidR="00FF31AF" w:rsidRPr="00B20094" w:rsidRDefault="00FF31AF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F31AF"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снования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 xml:space="preserve"> для отказа в предоставлении субсидии</w:t>
            </w:r>
          </w:p>
        </w:tc>
        <w:tc>
          <w:tcPr>
            <w:tcW w:w="6946" w:type="dxa"/>
            <w:vAlign w:val="center"/>
          </w:tcPr>
          <w:p w:rsidR="00FF31AF" w:rsidRPr="00FF31AF" w:rsidRDefault="00FF31AF" w:rsidP="00FF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есоответствие представленных документов требованиям, определенным в пункте 2.4 Порядка, или непредставление (представление не в полном объеме) указанных документов;</w:t>
            </w:r>
          </w:p>
          <w:p w:rsidR="00FF31AF" w:rsidRPr="00FF31AF" w:rsidRDefault="00FF31AF" w:rsidP="00FF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есоответствие участника отбора условиям, установленным в приложениях к настоящему Порядку;</w:t>
            </w:r>
          </w:p>
          <w:p w:rsidR="00FF31AF" w:rsidRDefault="00FF31AF" w:rsidP="00FF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становление факта недостоверности представленной получателем субсидии информации, содержащейся в документах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F31AF" w:rsidRPr="00B20094" w:rsidRDefault="00FF31AF" w:rsidP="00FF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- О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тсутствие бюджетных ассигнований по направлениям субсидирования, указанным в пункте 1.3 настоящего Порядка, предусматривающих предоставление субсидий по запросу предложений (заявок)), на дату подачи предложения (заявки).</w:t>
            </w:r>
            <w:proofErr w:type="gramEnd"/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t>Срок, в течение которого победитель отбора должен подписать соглашение</w:t>
            </w:r>
          </w:p>
        </w:tc>
        <w:tc>
          <w:tcPr>
            <w:tcW w:w="6946" w:type="dxa"/>
            <w:vAlign w:val="center"/>
          </w:tcPr>
          <w:p w:rsidR="00B941D4" w:rsidRDefault="002D45DA" w:rsidP="00D125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5DA">
              <w:rPr>
                <w:rFonts w:ascii="Times New Roman" w:hAnsi="Times New Roman" w:cs="Times New Roman"/>
                <w:color w:val="000000" w:themeColor="text1"/>
              </w:rPr>
              <w:t>В течение 30 рабочих дней с даты опубликования на официальном сайте комитета в сети "Интернет"</w:t>
            </w:r>
            <w:r w:rsidR="00B94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941D4" w:rsidRPr="00B20094" w:rsidRDefault="00B941D4" w:rsidP="00D1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37FB2">
              <w:rPr>
                <w:rFonts w:ascii="Times New Roman" w:hAnsi="Times New Roman" w:cs="Times New Roman"/>
                <w:color w:val="000000" w:themeColor="text1"/>
              </w:rPr>
              <w:t>В случае 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B941D4" w:rsidTr="008F4AA3">
        <w:trPr>
          <w:trHeight w:val="419"/>
        </w:trPr>
        <w:tc>
          <w:tcPr>
            <w:tcW w:w="3544" w:type="dxa"/>
            <w:vAlign w:val="center"/>
          </w:tcPr>
          <w:p w:rsidR="00B941D4" w:rsidRDefault="00B941D4" w:rsidP="001D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946" w:type="dxa"/>
            <w:vAlign w:val="center"/>
          </w:tcPr>
          <w:p w:rsidR="00B941D4" w:rsidRDefault="00B941D4" w:rsidP="00FF3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(812) 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539-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AF">
              <w:rPr>
                <w:rFonts w:ascii="Times New Roman" w:hAnsi="Times New Roman" w:cs="Times New Roman"/>
                <w:sz w:val="24"/>
                <w:szCs w:val="24"/>
              </w:rPr>
              <w:t>Кривоносова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</w:tbl>
    <w:p w:rsidR="007041DB" w:rsidRDefault="006D3ECE" w:rsidP="00DF4FBF"/>
    <w:sectPr w:rsidR="007041DB" w:rsidSect="008F4AA3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300D9"/>
    <w:rsid w:val="00094501"/>
    <w:rsid w:val="0011561A"/>
    <w:rsid w:val="00195828"/>
    <w:rsid w:val="001967C6"/>
    <w:rsid w:val="001D7777"/>
    <w:rsid w:val="00210C69"/>
    <w:rsid w:val="002A47A8"/>
    <w:rsid w:val="002C4B42"/>
    <w:rsid w:val="002D1E8E"/>
    <w:rsid w:val="002D45DA"/>
    <w:rsid w:val="002E4486"/>
    <w:rsid w:val="004A642F"/>
    <w:rsid w:val="00504909"/>
    <w:rsid w:val="00555CCF"/>
    <w:rsid w:val="00591658"/>
    <w:rsid w:val="005C43E7"/>
    <w:rsid w:val="00606E0D"/>
    <w:rsid w:val="006242EC"/>
    <w:rsid w:val="006B2512"/>
    <w:rsid w:val="006D3ECE"/>
    <w:rsid w:val="006E516C"/>
    <w:rsid w:val="00745838"/>
    <w:rsid w:val="00824943"/>
    <w:rsid w:val="00837D90"/>
    <w:rsid w:val="008C31A6"/>
    <w:rsid w:val="008F4AA3"/>
    <w:rsid w:val="009A2E8A"/>
    <w:rsid w:val="009C4CE1"/>
    <w:rsid w:val="00B553DF"/>
    <w:rsid w:val="00B718FE"/>
    <w:rsid w:val="00B91DF3"/>
    <w:rsid w:val="00B92A68"/>
    <w:rsid w:val="00B941D4"/>
    <w:rsid w:val="00BA591E"/>
    <w:rsid w:val="00BC182B"/>
    <w:rsid w:val="00C03823"/>
    <w:rsid w:val="00C1686E"/>
    <w:rsid w:val="00C36358"/>
    <w:rsid w:val="00C55599"/>
    <w:rsid w:val="00C621B5"/>
    <w:rsid w:val="00C63799"/>
    <w:rsid w:val="00C947A0"/>
    <w:rsid w:val="00CF2576"/>
    <w:rsid w:val="00D125A4"/>
    <w:rsid w:val="00DF4FBF"/>
    <w:rsid w:val="00E46489"/>
    <w:rsid w:val="00E7209E"/>
    <w:rsid w:val="00E77F6D"/>
    <w:rsid w:val="00EA34AC"/>
    <w:rsid w:val="00EF687A"/>
    <w:rsid w:val="00F36D4D"/>
    <w:rsid w:val="00F8583C"/>
    <w:rsid w:val="00F85C1D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20</cp:revision>
  <cp:lastPrinted>2023-03-22T12:44:00Z</cp:lastPrinted>
  <dcterms:created xsi:type="dcterms:W3CDTF">2023-03-22T12:45:00Z</dcterms:created>
  <dcterms:modified xsi:type="dcterms:W3CDTF">2023-06-08T05:22:00Z</dcterms:modified>
</cp:coreProperties>
</file>